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5FB5" w14:textId="69A25A9F" w:rsidR="0072351D" w:rsidRPr="007D3E81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7D3E81">
        <w:rPr>
          <w:rFonts w:cs="Arial"/>
          <w:b/>
          <w:sz w:val="24"/>
          <w:szCs w:val="24"/>
        </w:rPr>
        <w:tab/>
      </w:r>
      <w:r w:rsidR="00D43748" w:rsidRPr="00D43748">
        <w:rPr>
          <w:b/>
          <w:i/>
          <w:noProof/>
          <w:sz w:val="28"/>
        </w:rPr>
        <w:t>R3-223804</w:t>
      </w:r>
    </w:p>
    <w:p w14:paraId="6C366703" w14:textId="77777777" w:rsidR="0072351D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val="en-GB" w:eastAsia="zh-TW"/>
        </w:rPr>
      </w:pPr>
    </w:p>
    <w:p w14:paraId="0C6C13D0" w14:textId="77777777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  <w:r w:rsidR="0083168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47320FBB" w14:textId="2940DA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3C6949DF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7BA6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4635DE8" w14:textId="0281EF8D" w:rsidR="00B97703" w:rsidRPr="004E3939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Attachments: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XXXXX</w:t>
      </w: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5121A795" w14:textId="584A03C4" w:rsidR="00841F19" w:rsidRDefault="0083168B" w:rsidP="00835DC1">
      <w:r>
        <w:t xml:space="preserve">Following discussions at </w:t>
      </w:r>
      <w:r w:rsidR="000F5F99">
        <w:t>RAN</w:t>
      </w:r>
      <w:r w:rsidR="000F5F99" w:rsidRPr="00475FDE">
        <w:t>-</w:t>
      </w:r>
      <w:r w:rsidR="000F5F99">
        <w:t xml:space="preserve">94e, RAN3 has </w:t>
      </w:r>
      <w:r w:rsidR="00475FDE">
        <w:t>further</w:t>
      </w:r>
      <w:r>
        <w:t xml:space="preserve"> investigated</w:t>
      </w:r>
      <w:r w:rsidR="00475FDE">
        <w:t xml:space="preserve"> the problem of </w:t>
      </w:r>
      <w:r w:rsidR="00FB512E" w:rsidRPr="00FB512E">
        <w:rPr>
          <w:rFonts w:cs="Arial"/>
          <w:lang w:eastAsia="ja-JP"/>
        </w:rPr>
        <w:t xml:space="preserve">Global </w:t>
      </w:r>
      <w:r w:rsidR="00A94F8D">
        <w:rPr>
          <w:rFonts w:cs="Arial"/>
          <w:lang w:eastAsia="ja-JP"/>
        </w:rPr>
        <w:t>g</w:t>
      </w:r>
      <w:r w:rsidR="00FB512E" w:rsidRPr="00FB512E">
        <w:rPr>
          <w:rFonts w:cs="Arial"/>
          <w:lang w:eastAsia="ja-JP"/>
        </w:rPr>
        <w:t>N</w:t>
      </w:r>
      <w:r w:rsidR="00A94F8D">
        <w:rPr>
          <w:rFonts w:cs="Arial"/>
          <w:lang w:eastAsia="ja-JP"/>
        </w:rPr>
        <w:t>B</w:t>
      </w:r>
      <w:r w:rsidR="00FB512E" w:rsidRPr="00FB512E">
        <w:rPr>
          <w:rFonts w:cs="Arial"/>
          <w:lang w:eastAsia="ja-JP"/>
        </w:rPr>
        <w:t xml:space="preserve"> ID</w:t>
      </w:r>
      <w:r w:rsidR="00FB512E">
        <w:t xml:space="preserve"> </w:t>
      </w:r>
      <w:r w:rsidR="00475FDE">
        <w:t xml:space="preserve">disambiguation </w:t>
      </w:r>
      <w:r w:rsidR="005A0CF9">
        <w:t>from CGIs reported by the UE</w:t>
      </w:r>
      <w:r w:rsidR="00475FDE">
        <w:t>.</w:t>
      </w:r>
    </w:p>
    <w:p w14:paraId="50163EFE" w14:textId="28C7F556" w:rsidR="00DE49E5" w:rsidRDefault="007A11D9" w:rsidP="00835DC1">
      <w:r>
        <w:t>RAN3 has analysed alternative network</w:t>
      </w:r>
      <w:r w:rsidR="00857C55">
        <w:t>-</w:t>
      </w:r>
      <w:r>
        <w:t xml:space="preserve">based solutions and it has identified that such solutions </w:t>
      </w:r>
      <w:r w:rsidR="00857C55">
        <w:t xml:space="preserve">are viable for </w:t>
      </w:r>
      <w:proofErr w:type="gramStart"/>
      <w:r w:rsidR="00857C55">
        <w:t>a number of</w:t>
      </w:r>
      <w:proofErr w:type="gramEnd"/>
      <w:r w:rsidR="00857C55">
        <w:t xml:space="preserve"> use cases. However</w:t>
      </w:r>
      <w:r w:rsidR="00EB5427">
        <w:t xml:space="preserve">, </w:t>
      </w:r>
      <w:r w:rsidR="00857C55">
        <w:t xml:space="preserve">RAN3 has </w:t>
      </w:r>
      <w:r w:rsidR="00612E6E">
        <w:t xml:space="preserve">now </w:t>
      </w:r>
      <w:r w:rsidR="00857C55">
        <w:t xml:space="preserve">identified that </w:t>
      </w:r>
      <w:r w:rsidR="00612E6E">
        <w:t xml:space="preserve">broadcast </w:t>
      </w:r>
      <w:r w:rsidR="00857C55">
        <w:t xml:space="preserve">based solutions </w:t>
      </w:r>
      <w:r w:rsidR="00612E6E">
        <w:t xml:space="preserve">may have some advantages in certain scenarios e.g. if a very high level of gNB-ID allocation flexibility is required by the operator, or when deriving the gNB ID </w:t>
      </w:r>
      <w:r w:rsidR="00DC3349">
        <w:rPr>
          <w:rFonts w:cs="Arial"/>
          <w:lang w:eastAsia="ja-JP"/>
        </w:rPr>
        <w:t>during CN-based HO preparation</w:t>
      </w:r>
      <w:r w:rsidR="00612E6E">
        <w:rPr>
          <w:rFonts w:cs="Arial"/>
          <w:lang w:eastAsia="ja-JP"/>
        </w:rPr>
        <w:t xml:space="preserve"> towards a newly detected cell</w:t>
      </w:r>
      <w:r w:rsidR="007B31BE">
        <w:t>.</w:t>
      </w:r>
    </w:p>
    <w:p w14:paraId="45CBB46F" w14:textId="7CB5A718" w:rsidR="007B31BE" w:rsidRDefault="007B31BE" w:rsidP="00835DC1">
      <w:proofErr w:type="gramStart"/>
      <w:r>
        <w:t>On the basis of</w:t>
      </w:r>
      <w:proofErr w:type="gramEnd"/>
      <w:r>
        <w:t xml:space="preserve"> such conclusion</w:t>
      </w:r>
      <w:r w:rsidR="00612E6E">
        <w:t>s</w:t>
      </w:r>
      <w:r w:rsidR="0083168B">
        <w:t>, and in light of the confirmed feasibility stated in R2-2102449,</w:t>
      </w:r>
      <w:r>
        <w:t xml:space="preserve"> RAN3 </w:t>
      </w:r>
      <w:r w:rsidR="00612E6E">
        <w:t xml:space="preserve">thinks </w:t>
      </w:r>
      <w:r>
        <w:t>that</w:t>
      </w:r>
      <w:r w:rsidR="006F3B0C">
        <w:t xml:space="preserve"> </w:t>
      </w:r>
      <w:r w:rsidR="00EB5427">
        <w:t>it would be useful to also include</w:t>
      </w:r>
      <w:r w:rsidR="00EB5427" w:rsidDel="00612E6E">
        <w:t xml:space="preserve"> </w:t>
      </w:r>
      <w:r w:rsidR="00612E6E">
        <w:t>support for</w:t>
      </w:r>
      <w:r w:rsidR="006F3B0C">
        <w:t xml:space="preserve"> broadcast </w:t>
      </w:r>
      <w:r w:rsidR="00612E6E">
        <w:t xml:space="preserve">and reporting </w:t>
      </w:r>
      <w:r w:rsidR="006F3B0C">
        <w:t xml:space="preserve">of gNB-ID </w:t>
      </w:r>
      <w:r w:rsidR="00612E6E">
        <w:t xml:space="preserve">length assistance to ensure </w:t>
      </w:r>
      <w:r w:rsidR="006F3B0C">
        <w:t>address</w:t>
      </w:r>
      <w:r w:rsidR="00612E6E">
        <w:t>ing</w:t>
      </w:r>
      <w:r w:rsidR="006F3B0C">
        <w:t xml:space="preserve"> </w:t>
      </w:r>
      <w:r w:rsidR="00612E6E">
        <w:t xml:space="preserve">of </w:t>
      </w:r>
      <w:r w:rsidR="006F3B0C">
        <w:t>all identified use cases.</w:t>
      </w:r>
      <w:r w:rsidR="00857C55">
        <w:t xml:space="preserve"> </w:t>
      </w:r>
    </w:p>
    <w:p w14:paraId="65071405" w14:textId="5C656EED" w:rsidR="00857C55" w:rsidRDefault="00857C55" w:rsidP="00835DC1">
      <w:r>
        <w:t xml:space="preserve">RAN3 </w:t>
      </w:r>
      <w:r w:rsidR="00D2049F">
        <w:t xml:space="preserve">has </w:t>
      </w:r>
      <w:r>
        <w:t>endorsed the stage 2 CR attached</w:t>
      </w:r>
      <w:r w:rsidR="009D7260">
        <w:t xml:space="preserve"> </w:t>
      </w:r>
      <w:r w:rsidR="001621FA">
        <w:t xml:space="preserve">as a baseline </w:t>
      </w:r>
      <w:r w:rsidR="009D7260">
        <w:t>(subject to further feedback and progress in RAN2/RAN3)</w:t>
      </w:r>
      <w:r>
        <w:t xml:space="preserve">, which explains how </w:t>
      </w:r>
      <w:r w:rsidR="00612E6E">
        <w:t xml:space="preserve">the elements of </w:t>
      </w:r>
      <w:r>
        <w:t>network</w:t>
      </w:r>
      <w:r w:rsidR="0088049B">
        <w:t>- and broadcast-</w:t>
      </w:r>
      <w:r>
        <w:t>based solution</w:t>
      </w:r>
      <w:r w:rsidR="0088049B">
        <w:t>s</w:t>
      </w:r>
      <w:r>
        <w:t xml:space="preserve"> may be supported</w:t>
      </w:r>
      <w:r w:rsidR="00612E6E">
        <w:t xml:space="preserve"> in a unified framework</w:t>
      </w:r>
      <w:r>
        <w:t>.</w:t>
      </w:r>
      <w:r w:rsidR="0088049B">
        <w:t xml:space="preserve"> In this framework, the UE reports an index (broadcast in SIB1) as part of ANR measurements, where the index is mapped to the gNB-ID length (or length set) by operator configuration.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0F20B5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147B82AC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 xml:space="preserve">respectfully asks </w:t>
      </w:r>
      <w:r w:rsidR="00E97229">
        <w:t xml:space="preserve">RAN2 to </w:t>
      </w:r>
      <w:r w:rsidR="0058100A">
        <w:t>support</w:t>
      </w:r>
      <w:r w:rsidR="00864E84">
        <w:t xml:space="preserve"> in their specification</w:t>
      </w:r>
      <w:r w:rsidR="008661B8">
        <w:t>s</w:t>
      </w:r>
      <w:r w:rsidR="00864E84">
        <w:t xml:space="preserve"> </w:t>
      </w:r>
      <w:r w:rsidR="00EB5427">
        <w:t>functionality for</w:t>
      </w:r>
      <w:r w:rsidR="0058100A">
        <w:t xml:space="preserve"> broadcasting </w:t>
      </w:r>
      <w:r w:rsidR="00EB5427">
        <w:t xml:space="preserve">and reporting </w:t>
      </w:r>
      <w:r w:rsidR="0058100A">
        <w:t>of gNB-ID length</w:t>
      </w:r>
      <w:r w:rsidR="0088049B">
        <w:t xml:space="preserve"> assistance</w:t>
      </w:r>
      <w:r w:rsidR="0058100A">
        <w:t xml:space="preserve">, </w:t>
      </w:r>
      <w:r w:rsidR="0088049B">
        <w:t xml:space="preserve">as described in the attached CR. </w:t>
      </w:r>
    </w:p>
    <w:p w14:paraId="66191307" w14:textId="77777777" w:rsidR="00646D79" w:rsidRPr="00017F23" w:rsidRDefault="00646D79" w:rsidP="000A710C">
      <w:pPr>
        <w:spacing w:after="120"/>
        <w:rPr>
          <w:i/>
          <w:iCs/>
          <w:color w:val="0070C0"/>
        </w:rPr>
      </w:pP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4D6DE" w14:textId="77777777" w:rsidR="00FE4FF9" w:rsidRDefault="00FE4FF9">
      <w:pPr>
        <w:spacing w:after="0"/>
      </w:pPr>
      <w:r>
        <w:separator/>
      </w:r>
    </w:p>
  </w:endnote>
  <w:endnote w:type="continuationSeparator" w:id="0">
    <w:p w14:paraId="19176DE4" w14:textId="77777777" w:rsidR="00FE4FF9" w:rsidRDefault="00FE4F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4A1B3" w14:textId="77777777" w:rsidR="00FE4FF9" w:rsidRDefault="00FE4FF9">
      <w:pPr>
        <w:spacing w:after="0"/>
      </w:pPr>
      <w:r>
        <w:separator/>
      </w:r>
    </w:p>
  </w:footnote>
  <w:footnote w:type="continuationSeparator" w:id="0">
    <w:p w14:paraId="5D7BD4FB" w14:textId="77777777" w:rsidR="00FE4FF9" w:rsidRDefault="00FE4F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90C50"/>
    <w:rsid w:val="000A4EF5"/>
    <w:rsid w:val="000A710C"/>
    <w:rsid w:val="000A7BA6"/>
    <w:rsid w:val="000B33D4"/>
    <w:rsid w:val="000B4539"/>
    <w:rsid w:val="000B495F"/>
    <w:rsid w:val="000D0F88"/>
    <w:rsid w:val="000F5F99"/>
    <w:rsid w:val="000F6242"/>
    <w:rsid w:val="001035F5"/>
    <w:rsid w:val="00104010"/>
    <w:rsid w:val="00105F79"/>
    <w:rsid w:val="00134CA7"/>
    <w:rsid w:val="0014560E"/>
    <w:rsid w:val="001621FA"/>
    <w:rsid w:val="00174922"/>
    <w:rsid w:val="001823EB"/>
    <w:rsid w:val="0019183E"/>
    <w:rsid w:val="001A1A71"/>
    <w:rsid w:val="001F490F"/>
    <w:rsid w:val="001F6A6F"/>
    <w:rsid w:val="002230BC"/>
    <w:rsid w:val="002256B6"/>
    <w:rsid w:val="00245857"/>
    <w:rsid w:val="002805BA"/>
    <w:rsid w:val="00280855"/>
    <w:rsid w:val="002B3BEC"/>
    <w:rsid w:val="002D5E02"/>
    <w:rsid w:val="002E1A0A"/>
    <w:rsid w:val="002F1940"/>
    <w:rsid w:val="002F3F75"/>
    <w:rsid w:val="00355B28"/>
    <w:rsid w:val="0035735A"/>
    <w:rsid w:val="003733CC"/>
    <w:rsid w:val="00383545"/>
    <w:rsid w:val="00385BCC"/>
    <w:rsid w:val="003C49E6"/>
    <w:rsid w:val="003C671C"/>
    <w:rsid w:val="003D5560"/>
    <w:rsid w:val="003E0D47"/>
    <w:rsid w:val="003F0BD0"/>
    <w:rsid w:val="00414460"/>
    <w:rsid w:val="00433500"/>
    <w:rsid w:val="00433F71"/>
    <w:rsid w:val="00440D43"/>
    <w:rsid w:val="004442D8"/>
    <w:rsid w:val="004564CF"/>
    <w:rsid w:val="004739ED"/>
    <w:rsid w:val="00475FDE"/>
    <w:rsid w:val="004A41D3"/>
    <w:rsid w:val="004D0B5F"/>
    <w:rsid w:val="004E3939"/>
    <w:rsid w:val="004E3DA2"/>
    <w:rsid w:val="00502CA2"/>
    <w:rsid w:val="00534A1C"/>
    <w:rsid w:val="00544730"/>
    <w:rsid w:val="0055381E"/>
    <w:rsid w:val="0058100A"/>
    <w:rsid w:val="00596B95"/>
    <w:rsid w:val="005A0CF9"/>
    <w:rsid w:val="005A2470"/>
    <w:rsid w:val="005C39F0"/>
    <w:rsid w:val="005D20D3"/>
    <w:rsid w:val="005D7466"/>
    <w:rsid w:val="005E440A"/>
    <w:rsid w:val="00612E6E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A5D64"/>
    <w:rsid w:val="006A712A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D6D9C"/>
    <w:rsid w:val="007F4F92"/>
    <w:rsid w:val="007F7A06"/>
    <w:rsid w:val="007F7A97"/>
    <w:rsid w:val="0083168B"/>
    <w:rsid w:val="00835DC1"/>
    <w:rsid w:val="00841F19"/>
    <w:rsid w:val="0084770E"/>
    <w:rsid w:val="00852D26"/>
    <w:rsid w:val="00857C55"/>
    <w:rsid w:val="00864E84"/>
    <w:rsid w:val="008661B8"/>
    <w:rsid w:val="0088049B"/>
    <w:rsid w:val="008860EC"/>
    <w:rsid w:val="00886847"/>
    <w:rsid w:val="00890915"/>
    <w:rsid w:val="008A1BC0"/>
    <w:rsid w:val="008B4A1E"/>
    <w:rsid w:val="008C1F7A"/>
    <w:rsid w:val="008D772F"/>
    <w:rsid w:val="009517BA"/>
    <w:rsid w:val="00956AEB"/>
    <w:rsid w:val="00964184"/>
    <w:rsid w:val="00980D08"/>
    <w:rsid w:val="0099764C"/>
    <w:rsid w:val="009A1EB4"/>
    <w:rsid w:val="009D1BF5"/>
    <w:rsid w:val="009D7260"/>
    <w:rsid w:val="009F7939"/>
    <w:rsid w:val="009F7ECE"/>
    <w:rsid w:val="00A16970"/>
    <w:rsid w:val="00A2151D"/>
    <w:rsid w:val="00A31831"/>
    <w:rsid w:val="00A53FBD"/>
    <w:rsid w:val="00A554C4"/>
    <w:rsid w:val="00A94F8D"/>
    <w:rsid w:val="00AB437C"/>
    <w:rsid w:val="00AB53DE"/>
    <w:rsid w:val="00AE243E"/>
    <w:rsid w:val="00AE47E9"/>
    <w:rsid w:val="00B03DB1"/>
    <w:rsid w:val="00B1767D"/>
    <w:rsid w:val="00B61F2B"/>
    <w:rsid w:val="00B77C87"/>
    <w:rsid w:val="00B97703"/>
    <w:rsid w:val="00BA4979"/>
    <w:rsid w:val="00BB3F85"/>
    <w:rsid w:val="00BC6D43"/>
    <w:rsid w:val="00BF7679"/>
    <w:rsid w:val="00C155E7"/>
    <w:rsid w:val="00C15BB9"/>
    <w:rsid w:val="00C430E7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049F"/>
    <w:rsid w:val="00D22542"/>
    <w:rsid w:val="00D22870"/>
    <w:rsid w:val="00D43748"/>
    <w:rsid w:val="00D5262A"/>
    <w:rsid w:val="00D60BD2"/>
    <w:rsid w:val="00D61FBE"/>
    <w:rsid w:val="00D7447B"/>
    <w:rsid w:val="00D74496"/>
    <w:rsid w:val="00DA7E6E"/>
    <w:rsid w:val="00DB4644"/>
    <w:rsid w:val="00DC3349"/>
    <w:rsid w:val="00DC428A"/>
    <w:rsid w:val="00DD52A5"/>
    <w:rsid w:val="00DE49E5"/>
    <w:rsid w:val="00DF21AC"/>
    <w:rsid w:val="00E12292"/>
    <w:rsid w:val="00E31BF6"/>
    <w:rsid w:val="00E54C3E"/>
    <w:rsid w:val="00E54DAE"/>
    <w:rsid w:val="00E97229"/>
    <w:rsid w:val="00EB5427"/>
    <w:rsid w:val="00EC61E8"/>
    <w:rsid w:val="00EE2263"/>
    <w:rsid w:val="00F07F20"/>
    <w:rsid w:val="00F118BE"/>
    <w:rsid w:val="00F223E6"/>
    <w:rsid w:val="00F44696"/>
    <w:rsid w:val="00FA103F"/>
    <w:rsid w:val="00FB512E"/>
    <w:rsid w:val="00FE4B7F"/>
    <w:rsid w:val="00FE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2022-05-12T12:25:00Z</dcterms:created>
  <dcterms:modified xsi:type="dcterms:W3CDTF">2022-05-12T12:25:00Z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